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264" w:rsidRPr="00B54264" w:rsidRDefault="00B54264" w:rsidP="00B54264">
      <w:pPr>
        <w:shd w:val="clear" w:color="auto" w:fill="E8E9EB"/>
        <w:spacing w:after="0" w:line="390" w:lineRule="atLeast"/>
        <w:jc w:val="both"/>
        <w:textAlignment w:val="baseline"/>
        <w:outlineLvl w:val="2"/>
        <w:rPr>
          <w:rFonts w:ascii="Times New Roman" w:eastAsia="Times New Roman" w:hAnsi="Times New Roman" w:cs="Times New Roman"/>
          <w:b/>
          <w:color w:val="1E1E1E"/>
          <w:sz w:val="24"/>
          <w:szCs w:val="24"/>
          <w:lang w:val="en-US" w:eastAsia="ru-RU"/>
        </w:rPr>
      </w:pPr>
      <w:r>
        <w:rPr>
          <w:rFonts w:ascii="Times New Roman" w:eastAsia="Times New Roman" w:hAnsi="Times New Roman" w:cs="Times New Roman"/>
          <w:b/>
          <w:color w:val="1E1E1E"/>
          <w:sz w:val="24"/>
          <w:szCs w:val="24"/>
          <w:lang w:val="en-US" w:eastAsia="ru-RU"/>
        </w:rPr>
        <w:t>7 Lectu</w:t>
      </w:r>
      <w:bookmarkStart w:id="0" w:name="_GoBack"/>
      <w:bookmarkEnd w:id="0"/>
      <w:r w:rsidRPr="00B54264">
        <w:rPr>
          <w:rFonts w:ascii="Times New Roman" w:eastAsia="Times New Roman" w:hAnsi="Times New Roman" w:cs="Times New Roman"/>
          <w:b/>
          <w:color w:val="1E1E1E"/>
          <w:sz w:val="24"/>
          <w:szCs w:val="24"/>
          <w:lang w:val="en-US" w:eastAsia="ru-RU"/>
        </w:rPr>
        <w:t>re. Water supply organizations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b/>
          <w:color w:val="000000"/>
          <w:spacing w:val="2"/>
          <w:sz w:val="24"/>
          <w:szCs w:val="24"/>
          <w:lang w:val="en-US" w:eastAsia="ru-RU"/>
        </w:rPr>
      </w:pPr>
      <w:bookmarkStart w:id="1" w:name="z936"/>
      <w:bookmarkEnd w:id="1"/>
      <w:r w:rsidRPr="00B54264">
        <w:rPr>
          <w:rFonts w:ascii="Times New Roman" w:eastAsia="Times New Roman" w:hAnsi="Times New Roman" w:cs="Times New Roman"/>
          <w:b/>
          <w:bCs/>
          <w:color w:val="000000"/>
          <w:spacing w:val="2"/>
          <w:sz w:val="24"/>
          <w:szCs w:val="24"/>
          <w:bdr w:val="none" w:sz="0" w:space="0" w:color="auto" w:frame="1"/>
          <w:lang w:val="en-US" w:eastAsia="ru-RU"/>
        </w:rPr>
        <w:t>The state water supply organizations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The state water supply organizations shall be established by the Government of the Republic of Kazakhstan to fulfill the following activities: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the state monitoring of water bodies;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drawing up of the state water cadaster;</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development and improvement of monitoring of the water bodies’ condition;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4) development and improvement of water use technology and upgrading of its efficiency in various economic sectors;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5) development of water management regulations;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6) maintenance, operation and safety of water systems and facilities, that are in the republican property;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7) timely and uninterrupted water supply to water users from cross-border, inter-state, inter-regional water bodies and water facilities, that are in the republican property;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8) equity participation in reparation of the interstate water bodies with the neighboring states.</w:t>
      </w:r>
    </w:p>
    <w:p w:rsidR="00B54264" w:rsidRPr="00B54264" w:rsidRDefault="00B54264" w:rsidP="00B54264">
      <w:pPr>
        <w:spacing w:after="0" w:line="240" w:lineRule="auto"/>
        <w:jc w:val="both"/>
        <w:rPr>
          <w:rFonts w:ascii="Times New Roman" w:eastAsia="Times New Roman" w:hAnsi="Times New Roman" w:cs="Times New Roman"/>
          <w:sz w:val="24"/>
          <w:szCs w:val="24"/>
          <w:lang w:val="en-US" w:eastAsia="ru-RU"/>
        </w:rPr>
      </w:pPr>
      <w:r w:rsidRPr="00B54264">
        <w:rPr>
          <w:rFonts w:ascii="Times New Roman" w:eastAsia="Times New Roman" w:hAnsi="Times New Roman" w:cs="Times New Roman"/>
          <w:color w:val="FF0000"/>
          <w:sz w:val="20"/>
          <w:szCs w:val="20"/>
          <w:bdr w:val="none" w:sz="0" w:space="0" w:color="auto" w:frame="1"/>
          <w:shd w:val="clear" w:color="auto" w:fill="E8E9EB"/>
          <w:lang w:val="en-US" w:eastAsia="ru-RU"/>
        </w:rPr>
        <w:t>      </w:t>
      </w:r>
      <w:bookmarkStart w:id="2" w:name="z946"/>
      <w:bookmarkEnd w:id="2"/>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3" w:name="z947"/>
      <w:bookmarkEnd w:id="3"/>
      <w:r w:rsidRPr="00B54264">
        <w:rPr>
          <w:rFonts w:ascii="Times New Roman" w:eastAsia="Times New Roman" w:hAnsi="Times New Roman" w:cs="Times New Roman"/>
          <w:b/>
          <w:bCs/>
          <w:color w:val="000000"/>
          <w:spacing w:val="2"/>
          <w:sz w:val="20"/>
          <w:szCs w:val="20"/>
          <w:bdr w:val="none" w:sz="0" w:space="0" w:color="auto" w:frame="1"/>
          <w:lang w:val="en-US" w:eastAsia="ru-RU"/>
        </w:rPr>
        <w:t>Public water supply organizations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Public water supply organizations shall be established by local executive bodies of oblasts (city of republican status, the capital) in order to conduct the following activities: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maintenance, operation, and security of water supply facilities, that are in public property;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timely and uninterrupted water supply to water users from water bodies;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collection, treatment and discharge of the used, sewage and drainage waters.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4" w:name="z953"/>
      <w:bookmarkEnd w:id="4"/>
      <w:r w:rsidRPr="00B54264">
        <w:rPr>
          <w:rFonts w:ascii="Times New Roman" w:eastAsia="Times New Roman" w:hAnsi="Times New Roman" w:cs="Times New Roman"/>
          <w:b/>
          <w:bCs/>
          <w:color w:val="000000"/>
          <w:spacing w:val="2"/>
          <w:sz w:val="20"/>
          <w:szCs w:val="20"/>
          <w:bdr w:val="none" w:sz="0" w:space="0" w:color="auto" w:frame="1"/>
          <w:lang w:val="en-US" w:eastAsia="ru-RU"/>
        </w:rPr>
        <w:t>Non-state water supply organizations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Non-state water supply organizations shall be established by individual and legal entities, including by the foreign ones, to provide water supply services, maintenance of water facilities and entrepreneurial activity in use and protection of water resources, water supply and wastewater disposal.</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Business activity in use and protection of water resources, water supply and wastewater disposal shall be carried out in the following directions: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intake of water resources for use;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intake of water resources for water conditioning and purification and (or) its supply to water users, and (or) to water consumers;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collection, treatment and discharge of the used, wastewater and drainage waters;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4) use of water bodies without water intake;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5) improvement of water quality and water facilities’ condition;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6) provision of services in water and environmental marketing;</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7) and other directions in compliance with the legislation of the Republic of Kazakhstan.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The state support to entrepreneurship in use and protection of water resources, water supply and wastewater disposal is carried out in accordance with the legislation of the Republic of Kazakhstan.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5" w:name="z965"/>
      <w:bookmarkEnd w:id="5"/>
      <w:r w:rsidRPr="00B54264">
        <w:rPr>
          <w:rFonts w:ascii="Times New Roman" w:eastAsia="Times New Roman" w:hAnsi="Times New Roman" w:cs="Times New Roman"/>
          <w:b/>
          <w:bCs/>
          <w:color w:val="000000"/>
          <w:spacing w:val="2"/>
          <w:sz w:val="20"/>
          <w:szCs w:val="20"/>
          <w:bdr w:val="none" w:sz="0" w:space="0" w:color="auto" w:frame="1"/>
          <w:lang w:val="en-US" w:eastAsia="ru-RU"/>
        </w:rPr>
        <w:t xml:space="preserve"> Requirements to the water supply organizations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Water supply organizations are the natural monopolies, conducting their activities in accordance with this Code, the legislation of the Republic of Kazakhstan, the statutes of the organization and the agreements of the parties.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Water supply organizations shall:</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ensure proper technical condition of water supply systems and facilities, as well as their safety;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provide water users with water according to the contract within the timeframes;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in consultation with water users to install water metering devices at the delivery points;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4) take measures to prevent pollution, contamination and depletion of water bodies and harmful effects of waters;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5) have a passport of the irrigation and drainage systems, the water management facility.</w:t>
      </w:r>
    </w:p>
    <w:p w:rsidR="00B54264" w:rsidRPr="00B54264" w:rsidRDefault="00B54264" w:rsidP="00B54264">
      <w:pPr>
        <w:shd w:val="clear" w:color="auto" w:fill="E8E9EB"/>
        <w:spacing w:after="0" w:line="390" w:lineRule="atLeast"/>
        <w:jc w:val="both"/>
        <w:textAlignment w:val="baseline"/>
        <w:outlineLvl w:val="2"/>
        <w:rPr>
          <w:rFonts w:ascii="Times New Roman" w:eastAsia="Times New Roman" w:hAnsi="Times New Roman" w:cs="Times New Roman"/>
          <w:color w:val="1E1E1E"/>
          <w:sz w:val="24"/>
          <w:szCs w:val="24"/>
          <w:lang w:val="en-US" w:eastAsia="ru-RU"/>
        </w:rPr>
      </w:pPr>
      <w:r w:rsidRPr="00B54264">
        <w:rPr>
          <w:rFonts w:ascii="Times New Roman" w:eastAsia="Times New Roman" w:hAnsi="Times New Roman" w:cs="Times New Roman"/>
          <w:color w:val="1E1E1E"/>
          <w:sz w:val="24"/>
          <w:szCs w:val="24"/>
          <w:lang w:val="en-US" w:eastAsia="ru-RU"/>
        </w:rPr>
        <w:t>2.State standardization in use and protection of water resources, water supply and wastewater disposal</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FF0000"/>
          <w:spacing w:val="2"/>
          <w:sz w:val="20"/>
          <w:szCs w:val="20"/>
          <w:lang w:val="en-US" w:eastAsia="ru-RU"/>
        </w:rPr>
      </w:pPr>
      <w:r w:rsidRPr="00B54264">
        <w:rPr>
          <w:rFonts w:ascii="Times New Roman" w:eastAsia="Times New Roman" w:hAnsi="Times New Roman" w:cs="Times New Roman"/>
          <w:color w:val="FF0000"/>
          <w:spacing w:val="2"/>
          <w:sz w:val="20"/>
          <w:szCs w:val="20"/>
          <w:lang w:val="en-US" w:eastAsia="ru-RU"/>
        </w:rPr>
        <w:lastRenderedPageBreak/>
        <w:t xml:space="preserve">      </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6" w:name="z976"/>
      <w:bookmarkEnd w:id="6"/>
      <w:r w:rsidRPr="00B54264">
        <w:rPr>
          <w:rFonts w:ascii="Times New Roman" w:eastAsia="Times New Roman" w:hAnsi="Times New Roman" w:cs="Times New Roman"/>
          <w:b/>
          <w:bCs/>
          <w:color w:val="000000"/>
          <w:spacing w:val="2"/>
          <w:sz w:val="20"/>
          <w:szCs w:val="20"/>
          <w:bdr w:val="none" w:sz="0" w:space="0" w:color="auto" w:frame="1"/>
          <w:lang w:val="en-US" w:eastAsia="ru-RU"/>
        </w:rPr>
        <w:t>Article 81. Standardization in use and protection of water resources, water supply and wastewater disposal</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FF0000"/>
          <w:spacing w:val="2"/>
          <w:sz w:val="20"/>
          <w:szCs w:val="20"/>
          <w:lang w:val="en-US" w:eastAsia="ru-RU"/>
        </w:rPr>
        <w:t>     </w:t>
      </w:r>
      <w:r w:rsidRPr="00B54264">
        <w:rPr>
          <w:rFonts w:ascii="Times New Roman" w:eastAsia="Times New Roman" w:hAnsi="Times New Roman" w:cs="Times New Roman"/>
          <w:color w:val="000000"/>
          <w:spacing w:val="2"/>
          <w:sz w:val="20"/>
          <w:szCs w:val="20"/>
          <w:lang w:val="en-US" w:eastAsia="ru-RU"/>
        </w:rPr>
        <w:t>      1. A uniform system of normative-technical, sanitary-epidemiological and metrological support in the use and protection of water resources, water supply and wastewater disposal shall be established in order to regulate the requirements to quantity and quality of waters, standards of measurement accuracy of their indexes and the limits of influence of production and other activities on the water bodies.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Standardization in use and protection of water resources, water supply and wastewater disposal shall be carried out by the authorized body and other state bodies within their competence.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7" w:name="z981"/>
      <w:bookmarkEnd w:id="7"/>
      <w:r w:rsidRPr="00B54264">
        <w:rPr>
          <w:rFonts w:ascii="Times New Roman" w:eastAsia="Times New Roman" w:hAnsi="Times New Roman" w:cs="Times New Roman"/>
          <w:b/>
          <w:bCs/>
          <w:color w:val="000000"/>
          <w:spacing w:val="2"/>
          <w:sz w:val="20"/>
          <w:szCs w:val="20"/>
          <w:bdr w:val="none" w:sz="0" w:space="0" w:color="auto" w:frame="1"/>
          <w:lang w:val="en-US" w:eastAsia="ru-RU"/>
        </w:rPr>
        <w:t>Limits of water use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Limits of water use in the context of basins and regions, cities of republican significance, the capital shall be set for a ten-year period in accordance with basin schemes and shall be approved by the authorized body.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On the basis of water-use limits established in accordance with paragraph 1 of this article, basin inspectorates establish water-use limits in the context of regions, cities of republican significance, the capital, districts and primary water-users, taking into account the forecast of water content of the current year, ecological and sanitary and epidemiological state of water bodies, as well as the level of socio-economic development of the regions.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The annual formation of water needs shall be carried out at the request of primary water users, based on calculations to justify the volume of water consumption and water discharge of secondary water users. The volumes of water supply for secondary water users shall be determined under the contracts for secondary water use, taking into account established water use limits.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For the purpose of operative regulation of water-use in dry years, the basin inspectorate takes measures to limit or suspend water intake from a water body by sending an official notification to primary water-users. Priority after drinking water supply and environmental releases are industrial enterprises, designed for guaranteed supply in dry years, irrigated agriculture, designed for guaranteed supply in medium- water </w:t>
      </w:r>
      <w:proofErr w:type="gramStart"/>
      <w:r w:rsidRPr="00B54264">
        <w:rPr>
          <w:rFonts w:ascii="Times New Roman" w:eastAsia="Times New Roman" w:hAnsi="Times New Roman" w:cs="Times New Roman"/>
          <w:color w:val="000000"/>
          <w:spacing w:val="2"/>
          <w:sz w:val="20"/>
          <w:szCs w:val="20"/>
          <w:lang w:val="en-US" w:eastAsia="ru-RU"/>
        </w:rPr>
        <w:t>years ,</w:t>
      </w:r>
      <w:proofErr w:type="gramEnd"/>
      <w:r w:rsidRPr="00B54264">
        <w:rPr>
          <w:rFonts w:ascii="Times New Roman" w:eastAsia="Times New Roman" w:hAnsi="Times New Roman" w:cs="Times New Roman"/>
          <w:color w:val="000000"/>
          <w:spacing w:val="2"/>
          <w:sz w:val="20"/>
          <w:szCs w:val="20"/>
          <w:lang w:val="en-US" w:eastAsia="ru-RU"/>
        </w:rPr>
        <w:t xml:space="preserve"> and estuary irrigation, designed for guaranteed supply in an average water content year.</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After adoption of operational regulatory measures, the water use limit shall be subject to adjustment.</w:t>
      </w:r>
    </w:p>
    <w:p w:rsidR="00B54264" w:rsidRPr="00B54264" w:rsidRDefault="00B54264" w:rsidP="00B54264">
      <w:pPr>
        <w:spacing w:after="0" w:line="240" w:lineRule="auto"/>
        <w:jc w:val="both"/>
        <w:rPr>
          <w:rFonts w:ascii="Times New Roman" w:eastAsia="Times New Roman" w:hAnsi="Times New Roman" w:cs="Times New Roman"/>
          <w:sz w:val="24"/>
          <w:szCs w:val="24"/>
          <w:lang w:val="en-US" w:eastAsia="ru-RU"/>
        </w:rPr>
      </w:pPr>
      <w:r w:rsidRPr="00B54264">
        <w:rPr>
          <w:rFonts w:ascii="Times New Roman" w:eastAsia="Times New Roman" w:hAnsi="Times New Roman" w:cs="Times New Roman"/>
          <w:color w:val="FF0000"/>
          <w:sz w:val="20"/>
          <w:szCs w:val="20"/>
          <w:bdr w:val="none" w:sz="0" w:space="0" w:color="auto" w:frame="1"/>
          <w:shd w:val="clear" w:color="auto" w:fill="E8E9EB"/>
          <w:lang w:val="en-US" w:eastAsia="ru-RU"/>
        </w:rPr>
        <w:t>      </w:t>
      </w:r>
      <w:bookmarkStart w:id="8" w:name="z987"/>
      <w:bookmarkEnd w:id="8"/>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9" w:name="z988"/>
      <w:bookmarkEnd w:id="9"/>
      <w:r w:rsidRPr="00B54264">
        <w:rPr>
          <w:rFonts w:ascii="Times New Roman" w:eastAsia="Times New Roman" w:hAnsi="Times New Roman" w:cs="Times New Roman"/>
          <w:b/>
          <w:bCs/>
          <w:color w:val="000000"/>
          <w:spacing w:val="2"/>
          <w:sz w:val="20"/>
          <w:szCs w:val="20"/>
          <w:bdr w:val="none" w:sz="0" w:space="0" w:color="auto" w:frame="1"/>
          <w:lang w:val="en-US" w:eastAsia="ru-RU"/>
        </w:rPr>
        <w:t xml:space="preserve"> Normative-technical, sanitary-epidemiological and metrological support of water control and recording</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The system of normative-technical, sanitary and epidemiological and metrological control and water metering includes the national standards, sanitary and epidemiological regulations and norms and other regulatory legal acts of the Republic of Kazakhstan.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The requirements of normative-technical, sanitary and epidemiological and metrological control and water measurement shall be developed in accordance with the international treaties, ratified by the Republic of Kazakhstan.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The requirements of normative-technical regulations, sanitary and epidemiological and metrological control and water measurement shall be developed, agreed and approved in the order, prescribed by the authorized body.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10" w:name="z993"/>
      <w:bookmarkEnd w:id="10"/>
      <w:r w:rsidRPr="00B54264">
        <w:rPr>
          <w:rFonts w:ascii="Times New Roman" w:eastAsia="Times New Roman" w:hAnsi="Times New Roman" w:cs="Times New Roman"/>
          <w:b/>
          <w:bCs/>
          <w:color w:val="000000"/>
          <w:spacing w:val="2"/>
          <w:sz w:val="20"/>
          <w:szCs w:val="20"/>
          <w:bdr w:val="none" w:sz="0" w:space="0" w:color="auto" w:frame="1"/>
          <w:lang w:val="en-US" w:eastAsia="ru-RU"/>
        </w:rPr>
        <w:t>Maximal emission limits for adverse impacts on water bodies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Maintenance of surface and underground waters in a state that meets environmental and sanitary and epidemiological requirements is ensured by compliance with the standards for maximum permissible harmful effects on water bodies established by the department of the authorized body in agreement with the authorized state body in the field of environmental protection, the authorized body for the study of subsoil , a state body in the field of sanitary and epidemiological well-being of the population and an authorized body in the field of civil protection.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The standards of maximum permissible adverse impacts on water bodies shall be established on the basis of:</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the maximum permissible volume of anthropogenic load, the long-lasting effect of which would not change the ecological system of the water body;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the maximum permissible weight and concentration of harmful substances that may enter the water body and its catchment area.</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The procedure for development and approval of the standards for maximum permissible adverse impacts on water bodies shall be established by the authorized body.</w:t>
      </w:r>
    </w:p>
    <w:p w:rsidR="00B54264" w:rsidRPr="00B54264" w:rsidRDefault="00B54264" w:rsidP="00B54264">
      <w:pPr>
        <w:spacing w:after="0" w:line="240" w:lineRule="auto"/>
        <w:jc w:val="both"/>
        <w:rPr>
          <w:rFonts w:ascii="Times New Roman" w:eastAsia="Times New Roman" w:hAnsi="Times New Roman" w:cs="Times New Roman"/>
          <w:sz w:val="24"/>
          <w:szCs w:val="24"/>
          <w:lang w:val="en-US" w:eastAsia="ru-RU"/>
        </w:rPr>
      </w:pPr>
      <w:r w:rsidRPr="00B54264">
        <w:rPr>
          <w:rFonts w:ascii="Times New Roman" w:eastAsia="Times New Roman" w:hAnsi="Times New Roman" w:cs="Times New Roman"/>
          <w:color w:val="FF0000"/>
          <w:sz w:val="20"/>
          <w:szCs w:val="20"/>
          <w:bdr w:val="none" w:sz="0" w:space="0" w:color="auto" w:frame="1"/>
          <w:shd w:val="clear" w:color="auto" w:fill="E8E9EB"/>
          <w:lang w:val="en-US" w:eastAsia="ru-RU"/>
        </w:rPr>
        <w:t xml:space="preserve">      </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11" w:name="z1651"/>
      <w:bookmarkEnd w:id="11"/>
      <w:r w:rsidRPr="00B54264">
        <w:rPr>
          <w:rFonts w:ascii="Times New Roman" w:eastAsia="Times New Roman" w:hAnsi="Times New Roman" w:cs="Times New Roman"/>
          <w:b/>
          <w:bCs/>
          <w:color w:val="000000"/>
          <w:spacing w:val="2"/>
          <w:sz w:val="20"/>
          <w:szCs w:val="20"/>
          <w:bdr w:val="none" w:sz="0" w:space="0" w:color="auto" w:frame="1"/>
          <w:lang w:val="en-US" w:eastAsia="ru-RU"/>
        </w:rPr>
        <w:t>Standardization and validation of compliance in the use and protection of water fund, water supply and sanitation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lastRenderedPageBreak/>
        <w:t>      1. National standards for the use and protection of water resources, water supply and sanitation shall be developed and approved in accordance with the procedure established by the legislation of the Republic of Kazakhstan in the field of standardization.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Confirmation of compliance with the requirements of national and interstate standards with respect to individual domestic and group technical means of water treatment and decontamination, as well as materials, reagents, technological processes, equipment and other means used in drinking water supply systems shall be carried out in accordance with the legislation of the Republic of Kazakhstan in the field of technical regulation.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12" w:name="z1006"/>
      <w:bookmarkEnd w:id="12"/>
      <w:r w:rsidRPr="00B54264">
        <w:rPr>
          <w:rFonts w:ascii="Times New Roman" w:eastAsia="Times New Roman" w:hAnsi="Times New Roman" w:cs="Times New Roman"/>
          <w:b/>
          <w:bCs/>
          <w:color w:val="000000"/>
          <w:spacing w:val="2"/>
          <w:sz w:val="20"/>
          <w:szCs w:val="20"/>
          <w:bdr w:val="none" w:sz="0" w:space="0" w:color="auto" w:frame="1"/>
          <w:lang w:val="en-US" w:eastAsia="ru-RU"/>
        </w:rPr>
        <w:t>Requirements for reduction of water intake volumes and water use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The requirements for reduction of water intake volumes and water use from water bodies shall be achieved via revising of the water consumption standards for various technological processes and specific water consumption standards in all sectors of economy.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The requirements for reduction of water intake volumes and water use shall be achieved by: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reduction of losses and leak offs in all transporting, distributing networks and at each water consumption point;</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water saving due to introduction of efficient methods and technologies of water use and total water metering.</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The state bodies, local executive bodies of regions, city of republican significance, capital and water users shall be obliged to analyze annually recording of water discharge, water losses in transportation networks, water consumption points and the possibility of reducing the water intake volumes from water bodies.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The authorized body at least once every five years develop and approve the integrated water consumption and water discharge standards for certain sectors of the economy. Integrated water consumption and water discharge standards shall be taken into account when developing schemes for the integrated use and protection of water resources and documents of the State planning system.</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Water users, on the basis of integrated water consumption and water discharge standards, at least once every five years develop specific water consumption and water discharge standards in accordance with the methodology approved by the authorized body.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Specific norms of water consumption and water discharge shall be considered in calculating upon objection of volumes for water consumption and water discharge.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13" w:name="z1016"/>
      <w:bookmarkEnd w:id="13"/>
      <w:r w:rsidRPr="00B54264">
        <w:rPr>
          <w:rFonts w:ascii="Times New Roman" w:eastAsia="Times New Roman" w:hAnsi="Times New Roman" w:cs="Times New Roman"/>
          <w:b/>
          <w:bCs/>
          <w:color w:val="000000"/>
          <w:spacing w:val="2"/>
          <w:sz w:val="20"/>
          <w:szCs w:val="20"/>
          <w:bdr w:val="none" w:sz="0" w:space="0" w:color="auto" w:frame="1"/>
          <w:lang w:val="en-US" w:eastAsia="ru-RU"/>
        </w:rPr>
        <w:t>Requirements to improvement of the drinking water quality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The department of the authorized body, together with other interested state bodies, develops requirements for improving the quality of drinking water, which include:</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maintenance in a good working condition of technology and capacity of facilities, meeting the certain quality of a water body;</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reduction of faults of the water supply and wastewater systems;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appliance of reliable equipment and materials with high-quality construction works;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4) periodic improvement of standards and national standards of the potable water.</w:t>
      </w:r>
    </w:p>
    <w:p w:rsidR="00B54264" w:rsidRPr="00B54264" w:rsidRDefault="00B54264" w:rsidP="00B54264">
      <w:pPr>
        <w:spacing w:after="0" w:line="240" w:lineRule="auto"/>
        <w:jc w:val="both"/>
        <w:rPr>
          <w:rFonts w:ascii="Times New Roman" w:eastAsia="Times New Roman" w:hAnsi="Times New Roman" w:cs="Times New Roman"/>
          <w:sz w:val="24"/>
          <w:szCs w:val="24"/>
          <w:lang w:val="en-US" w:eastAsia="ru-RU"/>
        </w:rPr>
      </w:pPr>
      <w:r w:rsidRPr="00B54264">
        <w:rPr>
          <w:rFonts w:ascii="Times New Roman" w:eastAsia="Times New Roman" w:hAnsi="Times New Roman" w:cs="Times New Roman"/>
          <w:color w:val="FF0000"/>
          <w:sz w:val="20"/>
          <w:szCs w:val="20"/>
          <w:bdr w:val="none" w:sz="0" w:space="0" w:color="auto" w:frame="1"/>
          <w:shd w:val="clear" w:color="auto" w:fill="E8E9EB"/>
          <w:lang w:val="en-US" w:eastAsia="ru-RU"/>
        </w:rPr>
        <w:t>      </w:t>
      </w:r>
      <w:bookmarkStart w:id="14" w:name="z1022"/>
      <w:bookmarkEnd w:id="14"/>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bookmarkStart w:id="15" w:name="z1023"/>
      <w:bookmarkEnd w:id="15"/>
      <w:r w:rsidRPr="00B54264">
        <w:rPr>
          <w:rFonts w:ascii="Times New Roman" w:eastAsia="Times New Roman" w:hAnsi="Times New Roman" w:cs="Times New Roman"/>
          <w:b/>
          <w:bCs/>
          <w:color w:val="000000"/>
          <w:spacing w:val="2"/>
          <w:sz w:val="20"/>
          <w:szCs w:val="20"/>
          <w:bdr w:val="none" w:sz="0" w:space="0" w:color="auto" w:frame="1"/>
          <w:lang w:val="en-US" w:eastAsia="ru-RU"/>
        </w:rPr>
        <w:t>Prohibition of commissioning of facilities, negatively affecting the status of water bodies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The following facilities shall not be permitted to commission: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1) the new and reconstructed facilities that are not provided with the equipment and devices, able to prevent the harmful effects, water pollution and contamination, as well as those, not equipped with water and wastewater discharge metering devices;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2) water-intake and wastewater disposal facilities without fish protection devices;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3) cattle farms and other production complexes, that do not have water and wastewater treatment facilities and sanitary protection zones;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xml:space="preserve">      4) irrigation, watering and drainage systems, reservoirs, dams, canals and other waterworks prior to the actions, planned under the project to prevent flooding, </w:t>
      </w:r>
      <w:proofErr w:type="spellStart"/>
      <w:r w:rsidRPr="00B54264">
        <w:rPr>
          <w:rFonts w:ascii="Times New Roman" w:eastAsia="Times New Roman" w:hAnsi="Times New Roman" w:cs="Times New Roman"/>
          <w:color w:val="000000"/>
          <w:spacing w:val="2"/>
          <w:sz w:val="20"/>
          <w:szCs w:val="20"/>
          <w:lang w:val="en-US" w:eastAsia="ru-RU"/>
        </w:rPr>
        <w:t>underflooding</w:t>
      </w:r>
      <w:proofErr w:type="spellEnd"/>
      <w:r w:rsidRPr="00B54264">
        <w:rPr>
          <w:rFonts w:ascii="Times New Roman" w:eastAsia="Times New Roman" w:hAnsi="Times New Roman" w:cs="Times New Roman"/>
          <w:color w:val="000000"/>
          <w:spacing w:val="2"/>
          <w:sz w:val="20"/>
          <w:szCs w:val="20"/>
          <w:lang w:val="en-US" w:eastAsia="ru-RU"/>
        </w:rPr>
        <w:t>, water logging and salinization and soil erosion;</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5) water intake facilities, related to the underground water use, that are not provided with water regulating equipment and measuring devices;</w:t>
      </w:r>
    </w:p>
    <w:p w:rsidR="00B54264" w:rsidRPr="00B54264" w:rsidRDefault="00B54264" w:rsidP="00B54264">
      <w:pPr>
        <w:shd w:val="clear" w:color="auto" w:fill="E8E9EB"/>
        <w:spacing w:after="0" w:line="285" w:lineRule="atLeast"/>
        <w:jc w:val="both"/>
        <w:textAlignment w:val="baseline"/>
        <w:rPr>
          <w:rFonts w:ascii="Times New Roman" w:eastAsia="Times New Roman" w:hAnsi="Times New Roman" w:cs="Times New Roman"/>
          <w:color w:val="000000"/>
          <w:spacing w:val="2"/>
          <w:sz w:val="20"/>
          <w:szCs w:val="20"/>
          <w:lang w:val="en-US" w:eastAsia="ru-RU"/>
        </w:rPr>
      </w:pPr>
      <w:r w:rsidRPr="00B54264">
        <w:rPr>
          <w:rFonts w:ascii="Times New Roman" w:eastAsia="Times New Roman" w:hAnsi="Times New Roman" w:cs="Times New Roman"/>
          <w:color w:val="000000"/>
          <w:spacing w:val="2"/>
          <w:sz w:val="20"/>
          <w:szCs w:val="20"/>
          <w:lang w:val="en-US" w:eastAsia="ru-RU"/>
        </w:rPr>
        <w:t>      6) water intakes and other hydro-technical facilities, not provided with sanitary protection zones and observation stations to record indicators of water bodies’ and water facilities’ condition;</w:t>
      </w:r>
    </w:p>
    <w:p w:rsidR="001F124D" w:rsidRPr="00B54264" w:rsidRDefault="00B54264" w:rsidP="00B54264">
      <w:pPr>
        <w:spacing w:after="0"/>
        <w:jc w:val="both"/>
        <w:rPr>
          <w:rFonts w:ascii="Times New Roman" w:hAnsi="Times New Roman" w:cs="Times New Roman"/>
          <w:lang w:val="en-US"/>
        </w:rPr>
      </w:pPr>
      <w:r w:rsidRPr="00B54264">
        <w:rPr>
          <w:rFonts w:ascii="Times New Roman" w:eastAsia="Times New Roman" w:hAnsi="Times New Roman" w:cs="Times New Roman"/>
          <w:color w:val="FF0000"/>
          <w:sz w:val="20"/>
          <w:szCs w:val="20"/>
          <w:bdr w:val="none" w:sz="0" w:space="0" w:color="auto" w:frame="1"/>
          <w:shd w:val="clear" w:color="auto" w:fill="E8E9EB"/>
          <w:lang w:val="en-US" w:eastAsia="ru-RU"/>
        </w:rPr>
        <w:t>      </w:t>
      </w:r>
      <w:bookmarkStart w:id="16" w:name="z1039"/>
      <w:bookmarkEnd w:id="16"/>
    </w:p>
    <w:sectPr w:rsidR="001F124D" w:rsidRPr="00B54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73F"/>
    <w:rsid w:val="000B54E7"/>
    <w:rsid w:val="008C307B"/>
    <w:rsid w:val="00B54264"/>
    <w:rsid w:val="00D45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C7CA"/>
  <w15:chartTrackingRefBased/>
  <w15:docId w15:val="{A7681A61-065D-4A57-A68F-554A7F9F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542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426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54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B54264"/>
  </w:style>
  <w:style w:type="paragraph" w:customStyle="1" w:styleId="note1">
    <w:name w:val="note1"/>
    <w:basedOn w:val="a"/>
    <w:rsid w:val="00B542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14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1893</Words>
  <Characters>10795</Characters>
  <Application>Microsoft Office Word</Application>
  <DocSecurity>0</DocSecurity>
  <Lines>89</Lines>
  <Paragraphs>25</Paragraphs>
  <ScaleCrop>false</ScaleCrop>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2026-03-10T04:08:00Z</dcterms:created>
  <dcterms:modified xsi:type="dcterms:W3CDTF">2026-03-10T04:11:00Z</dcterms:modified>
</cp:coreProperties>
</file>